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1397F307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3A6666">
        <w:rPr>
          <w:rFonts w:ascii="Times New Roman" w:hAnsi="Times New Roman" w:cs="Times New Roman"/>
          <w:b/>
          <w:bCs/>
          <w:lang w:eastAsia="zh-CN"/>
        </w:rPr>
        <w:t>2</w:t>
      </w:r>
      <w:r w:rsidR="002407ED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/202</w:t>
      </w:r>
      <w:r w:rsidR="002407ED">
        <w:rPr>
          <w:rFonts w:ascii="Times New Roman" w:hAnsi="Times New Roman" w:cs="Times New Roman"/>
          <w:b/>
          <w:bCs/>
          <w:lang w:eastAsia="zh-CN"/>
        </w:rPr>
        <w:t>6</w:t>
      </w:r>
      <w:r w:rsidRPr="00E90EAA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E90EAA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47DE0E1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3A6666">
        <w:rPr>
          <w:rFonts w:ascii="Times New Roman" w:hAnsi="Times New Roman" w:cs="Times New Roman"/>
          <w:b/>
          <w:bCs/>
          <w:lang w:eastAsia="zh-CN"/>
        </w:rPr>
        <w:t>.6</w:t>
      </w:r>
      <w:r w:rsidR="00C841E8" w:rsidRPr="00E90EAA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E90EAA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E90EAA" w:rsidRDefault="00443BF1" w:rsidP="00E90EA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E90EA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E90EAA" w:rsidRDefault="00BC467E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66D98406" w:rsidR="00443BF1" w:rsidRPr="00E90EAA" w:rsidRDefault="00443BF1" w:rsidP="00E90EA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90EAA">
        <w:rPr>
          <w:rFonts w:ascii="Times New Roman" w:hAnsi="Times New Roman" w:cs="Times New Roman"/>
          <w:b/>
          <w:bCs/>
        </w:rPr>
        <w:t xml:space="preserve">Pakiet nr </w:t>
      </w:r>
      <w:r w:rsidR="005D7955">
        <w:rPr>
          <w:rFonts w:ascii="Times New Roman" w:hAnsi="Times New Roman" w:cs="Times New Roman"/>
          <w:b/>
          <w:bCs/>
        </w:rPr>
        <w:t>6</w:t>
      </w:r>
      <w:r w:rsidRPr="00E90EAA">
        <w:rPr>
          <w:rFonts w:ascii="Times New Roman" w:hAnsi="Times New Roman" w:cs="Times New Roman"/>
          <w:b/>
          <w:bCs/>
        </w:rPr>
        <w:t xml:space="preserve"> – </w:t>
      </w:r>
      <w:r w:rsidR="00E90EAA" w:rsidRPr="00E90EAA">
        <w:rPr>
          <w:rFonts w:ascii="Times New Roman" w:hAnsi="Times New Roman" w:cs="Times New Roman"/>
          <w:b/>
          <w:bCs/>
        </w:rPr>
        <w:t>Wiertarka operacyjna do mikrochirurgii ucha</w:t>
      </w:r>
      <w:r w:rsidR="00563D41" w:rsidRPr="00E90EAA">
        <w:rPr>
          <w:rFonts w:ascii="Times New Roman" w:hAnsi="Times New Roman" w:cs="Times New Roman"/>
          <w:b/>
          <w:bCs/>
        </w:rPr>
        <w:t xml:space="preserve"> – 1 szt.</w:t>
      </w:r>
      <w:r w:rsidR="00225C7A" w:rsidRPr="00E90EAA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E90EAA" w:rsidRDefault="00BC467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E90EAA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E90EAA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469C1921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E90EAA" w:rsidRDefault="002872BE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E90EAA" w:rsidRDefault="002872BE" w:rsidP="00E90EA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390A4B" w:rsidRPr="00E90EAA" w14:paraId="7B89A0ED" w14:textId="32F53885" w:rsidTr="008338F5">
        <w:tc>
          <w:tcPr>
            <w:tcW w:w="704" w:type="dxa"/>
            <w:vAlign w:val="center"/>
          </w:tcPr>
          <w:p w14:paraId="25726B74" w14:textId="3627E03B" w:rsidR="00390A4B" w:rsidRPr="00E90EAA" w:rsidRDefault="00F12B1F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E90EAA" w:rsidRDefault="00390A4B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E90EAA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010502EF" w:rsidR="00390A4B" w:rsidRPr="00E90EAA" w:rsidRDefault="00390A4B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29B8D042" w:rsidR="00390A4B" w:rsidRPr="00E90EAA" w:rsidRDefault="00390A4B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–</w:t>
            </w:r>
            <w:r w:rsidRPr="00E90EAA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E90EAA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E90EAA">
              <w:rPr>
                <w:rFonts w:ascii="Times New Roman" w:hAnsi="Times New Roman" w:cs="Times New Roman"/>
                <w:b/>
                <w:bCs/>
              </w:rPr>
              <w:br/>
            </w:r>
            <w:r w:rsidRPr="00E90EAA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E90EAA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E90EAA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E90EAA" w:rsidRPr="00E90EAA" w14:paraId="06AC480F" w14:textId="77777777" w:rsidTr="00E90EAA">
        <w:trPr>
          <w:trHeight w:val="443"/>
        </w:trPr>
        <w:tc>
          <w:tcPr>
            <w:tcW w:w="10060" w:type="dxa"/>
            <w:gridSpan w:val="4"/>
            <w:vAlign w:val="center"/>
          </w:tcPr>
          <w:p w14:paraId="486931E7" w14:textId="572F2C3A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0EAA">
              <w:rPr>
                <w:rFonts w:ascii="Times New Roman" w:hAnsi="Times New Roman" w:cs="Times New Roman"/>
                <w:b/>
                <w:bCs/>
              </w:rPr>
              <w:t>Konsola sterująca</w:t>
            </w:r>
          </w:p>
        </w:tc>
      </w:tr>
      <w:tr w:rsidR="00E90EAA" w:rsidRPr="00E90EAA" w14:paraId="2496AAA7" w14:textId="2978259A" w:rsidTr="008338F5">
        <w:tc>
          <w:tcPr>
            <w:tcW w:w="704" w:type="dxa"/>
            <w:vAlign w:val="center"/>
          </w:tcPr>
          <w:p w14:paraId="24CAF79E" w14:textId="3D584EF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55ABC" w14:textId="384F2385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Konsola wiertarki laryngologicznej wysokoobrotowej multifunkcjonalna umożliwiająca podłączenie: wiertarki otologicznej, wiertarki neurochorurgicznej, z modułu noża obrotowo-ssącego, umożliwiająca wybór funkcji i regulację nastawienia, wyposażona we wbudowaną pompę perystaltyczną o szerokości max. 370 mm, wysokości max. 115 mm. Wysokość ze stojakiem nawadniającym max 485 mm</w:t>
            </w:r>
          </w:p>
        </w:tc>
        <w:tc>
          <w:tcPr>
            <w:tcW w:w="1701" w:type="dxa"/>
            <w:vAlign w:val="center"/>
          </w:tcPr>
          <w:p w14:paraId="6F507B69" w14:textId="30DC029B" w:rsidR="00E90EAA" w:rsidRPr="00E90EAA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1473F52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936B1B2" w14:textId="77777777" w:rsidTr="008338F5">
        <w:tc>
          <w:tcPr>
            <w:tcW w:w="704" w:type="dxa"/>
            <w:vAlign w:val="center"/>
          </w:tcPr>
          <w:p w14:paraId="52A7CF61" w14:textId="7FD9B576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CB98EE" w14:textId="4F127C9B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Urządzenie wyposażone w ekran LCD do podglądu sterowania parametrami ułożony pod kątem do operatora</w:t>
            </w:r>
          </w:p>
        </w:tc>
        <w:tc>
          <w:tcPr>
            <w:tcW w:w="1701" w:type="dxa"/>
            <w:vAlign w:val="center"/>
          </w:tcPr>
          <w:p w14:paraId="3FB68A06" w14:textId="7146A7AA" w:rsidR="00E90EAA" w:rsidRPr="00E90EAA" w:rsidRDefault="001D644E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8D9DE6C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81E97C4" w14:textId="77777777" w:rsidTr="008338F5">
        <w:tc>
          <w:tcPr>
            <w:tcW w:w="704" w:type="dxa"/>
            <w:vAlign w:val="center"/>
          </w:tcPr>
          <w:p w14:paraId="1F1AB944" w14:textId="5E13735D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23619" w14:textId="1343379A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Funkcja wyświetlania informacji w postaci wartości numerycznych i graficznych, m.in. funkcji dotyczących pompy, szybkości obrotowej, kierunku obrotów, trybu pracy</w:t>
            </w:r>
          </w:p>
        </w:tc>
        <w:tc>
          <w:tcPr>
            <w:tcW w:w="1701" w:type="dxa"/>
            <w:vAlign w:val="center"/>
          </w:tcPr>
          <w:p w14:paraId="0A225977" w14:textId="052075EC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CEF1C9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1F28098D" w14:textId="77777777" w:rsidTr="008338F5">
        <w:tc>
          <w:tcPr>
            <w:tcW w:w="704" w:type="dxa"/>
            <w:vAlign w:val="center"/>
          </w:tcPr>
          <w:p w14:paraId="0EF2E96E" w14:textId="2B3DAE9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1E90B" w14:textId="14B8DB00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Wbudowana pompa irygacyjna pracująca w zakresie 8-135 ml/min</w:t>
            </w:r>
          </w:p>
        </w:tc>
        <w:tc>
          <w:tcPr>
            <w:tcW w:w="1701" w:type="dxa"/>
            <w:vAlign w:val="center"/>
          </w:tcPr>
          <w:p w14:paraId="36861ACC" w14:textId="7C4CD98B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1BEC8BE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4D94B16D" w14:textId="77777777" w:rsidTr="008338F5">
        <w:tc>
          <w:tcPr>
            <w:tcW w:w="704" w:type="dxa"/>
            <w:vAlign w:val="center"/>
          </w:tcPr>
          <w:p w14:paraId="48F50A0B" w14:textId="785FE810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F268D" w14:textId="12B6507E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Tryby pracy ciągłej prędkości oraz zmiennej prędkości </w:t>
            </w:r>
          </w:p>
        </w:tc>
        <w:tc>
          <w:tcPr>
            <w:tcW w:w="1701" w:type="dxa"/>
            <w:vAlign w:val="center"/>
          </w:tcPr>
          <w:p w14:paraId="3DC6F844" w14:textId="2026CE44" w:rsidR="00E90EAA" w:rsidRPr="00E90EAA" w:rsidRDefault="00EA0A69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52F2B16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B86AC65" w14:textId="77777777" w:rsidTr="008338F5">
        <w:tc>
          <w:tcPr>
            <w:tcW w:w="704" w:type="dxa"/>
            <w:vAlign w:val="center"/>
          </w:tcPr>
          <w:p w14:paraId="3325605F" w14:textId="1256AEC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EFCA5" w14:textId="773A9BCE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Wysięgnik do zawieszenia butli irygacyjnej</w:t>
            </w:r>
          </w:p>
        </w:tc>
        <w:tc>
          <w:tcPr>
            <w:tcW w:w="1701" w:type="dxa"/>
            <w:vAlign w:val="center"/>
          </w:tcPr>
          <w:p w14:paraId="5A5F2181" w14:textId="7AB39690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E952A5B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7FA98032" w14:textId="77777777" w:rsidTr="008338F5">
        <w:tc>
          <w:tcPr>
            <w:tcW w:w="704" w:type="dxa"/>
            <w:vAlign w:val="center"/>
          </w:tcPr>
          <w:p w14:paraId="41325BDB" w14:textId="227B5FE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ABA9F" w14:textId="1E782A38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Dwa niezależne gniazda do podłączenia noża obrotowo-ssącego i wiertarki umieszczone z boku urządzenia</w:t>
            </w:r>
          </w:p>
        </w:tc>
        <w:tc>
          <w:tcPr>
            <w:tcW w:w="1701" w:type="dxa"/>
            <w:vAlign w:val="center"/>
          </w:tcPr>
          <w:p w14:paraId="04D64C58" w14:textId="27F2DBBD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3B72A2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440EE559" w14:textId="77777777" w:rsidTr="008338F5">
        <w:tc>
          <w:tcPr>
            <w:tcW w:w="704" w:type="dxa"/>
            <w:vAlign w:val="center"/>
          </w:tcPr>
          <w:p w14:paraId="1597DB8A" w14:textId="721B24CA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86DE8" w14:textId="77777777" w:rsidR="00E90EAA" w:rsidRPr="00E90EAA" w:rsidRDefault="00E90EAA" w:rsidP="00E90E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Włącznik nożny wielofunkcyjny z kablem dł. min. 3 m:</w:t>
            </w:r>
          </w:p>
          <w:p w14:paraId="0F9CFC4E" w14:textId="77777777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lastRenderedPageBreak/>
              <w:t>regulacja zakresu pracy,</w:t>
            </w:r>
          </w:p>
          <w:p w14:paraId="1487F776" w14:textId="77777777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regulacja kierunku obrotu,</w:t>
            </w:r>
          </w:p>
          <w:p w14:paraId="3F2D1A0C" w14:textId="77777777" w:rsid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regulacja pracy pompy irygacyjnej – możliwość wyboru płukania ciągłego lub przerywanego,</w:t>
            </w:r>
          </w:p>
          <w:p w14:paraId="7DCE0630" w14:textId="404D1055" w:rsidR="00E90EAA" w:rsidRPr="00E90EAA" w:rsidRDefault="00E90EAA" w:rsidP="00E90EAA">
            <w:pPr>
              <w:numPr>
                <w:ilvl w:val="0"/>
                <w:numId w:val="13"/>
              </w:num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dwa tryby pracy włącznika – tryb ciągły oraz przerywany</w:t>
            </w:r>
          </w:p>
        </w:tc>
        <w:tc>
          <w:tcPr>
            <w:tcW w:w="1701" w:type="dxa"/>
            <w:vAlign w:val="center"/>
          </w:tcPr>
          <w:p w14:paraId="63D05419" w14:textId="2AC8E8DC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TAK, podać</w:t>
            </w:r>
          </w:p>
        </w:tc>
        <w:tc>
          <w:tcPr>
            <w:tcW w:w="2552" w:type="dxa"/>
            <w:vAlign w:val="center"/>
          </w:tcPr>
          <w:p w14:paraId="4A373C3E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E477C0F" w14:textId="77777777" w:rsidTr="008338F5">
        <w:tc>
          <w:tcPr>
            <w:tcW w:w="704" w:type="dxa"/>
            <w:vAlign w:val="center"/>
          </w:tcPr>
          <w:p w14:paraId="31ECE6BA" w14:textId="165F4D99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5C3CD8" w14:textId="67785BC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Sygnalizacja akustyczna i na ekranie monitora przy wstecznym obrocie</w:t>
            </w:r>
          </w:p>
        </w:tc>
        <w:tc>
          <w:tcPr>
            <w:tcW w:w="1701" w:type="dxa"/>
            <w:vAlign w:val="center"/>
          </w:tcPr>
          <w:p w14:paraId="35970B0D" w14:textId="1AF5C510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E8FD0BA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CDCA91E" w14:textId="77777777" w:rsidTr="008338F5">
        <w:tc>
          <w:tcPr>
            <w:tcW w:w="704" w:type="dxa"/>
            <w:vAlign w:val="center"/>
          </w:tcPr>
          <w:p w14:paraId="32C383A0" w14:textId="24C0530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D4CEC" w14:textId="0F65C56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System kontrolujący i ostrzegający w momencie przegrzania mikromotora</w:t>
            </w:r>
          </w:p>
        </w:tc>
        <w:tc>
          <w:tcPr>
            <w:tcW w:w="1701" w:type="dxa"/>
            <w:vAlign w:val="center"/>
          </w:tcPr>
          <w:p w14:paraId="5A9CAB43" w14:textId="47180965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</w:t>
            </w:r>
          </w:p>
        </w:tc>
        <w:tc>
          <w:tcPr>
            <w:tcW w:w="2552" w:type="dxa"/>
            <w:vAlign w:val="center"/>
          </w:tcPr>
          <w:p w14:paraId="476305A7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9B4A207" w14:textId="77777777" w:rsidTr="008338F5">
        <w:tc>
          <w:tcPr>
            <w:tcW w:w="704" w:type="dxa"/>
            <w:vAlign w:val="center"/>
          </w:tcPr>
          <w:p w14:paraId="38D0E58A" w14:textId="0CF83924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02A7D0" w14:textId="53E93F97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E90EAA">
              <w:rPr>
                <w:rFonts w:ascii="Times New Roman" w:hAnsi="Times New Roman" w:cs="Times New Roman"/>
              </w:rPr>
              <w:t>Ekran LCD ustawiony pod kątem dla najbardziej optymalnej możliwości odczytu parametrów</w:t>
            </w:r>
          </w:p>
        </w:tc>
        <w:tc>
          <w:tcPr>
            <w:tcW w:w="1701" w:type="dxa"/>
            <w:vAlign w:val="center"/>
          </w:tcPr>
          <w:p w14:paraId="1DECB7BF" w14:textId="1F71998A" w:rsidR="00E90EAA" w:rsidRPr="00E90EAA" w:rsidRDefault="00485177" w:rsidP="00E90EAA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D51E46B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501EC8EF" w14:textId="77777777" w:rsidTr="008338F5">
        <w:tc>
          <w:tcPr>
            <w:tcW w:w="704" w:type="dxa"/>
            <w:vAlign w:val="center"/>
          </w:tcPr>
          <w:p w14:paraId="2B1680EB" w14:textId="1AFED293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5C8DFE" w14:textId="36395F0B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Połączenie mikromotora z kątnicą, prostnicą w standardzie ISO 3964</w:t>
            </w:r>
          </w:p>
        </w:tc>
        <w:tc>
          <w:tcPr>
            <w:tcW w:w="1701" w:type="dxa"/>
            <w:vAlign w:val="center"/>
          </w:tcPr>
          <w:p w14:paraId="0EBFFBDA" w14:textId="79299A6E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2DA4F9" w14:textId="77777777" w:rsidR="00E90EAA" w:rsidRPr="00E90EAA" w:rsidRDefault="00E90EAA" w:rsidP="00E90EAA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7BF57DD" w14:textId="411693DE" w:rsidTr="008338F5">
        <w:tc>
          <w:tcPr>
            <w:tcW w:w="704" w:type="dxa"/>
            <w:vAlign w:val="center"/>
          </w:tcPr>
          <w:p w14:paraId="1BCE43D8" w14:textId="235EF10E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011640" w14:textId="52000502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Pompa płucząca zintegrowana z urządzeniem głównym z dwoma trybami pracy pompy perystaltycznej: ciągły przy pracy mikromotora oraz na żądanie po mocnym wciśnięciu przycisku nożnego realizowaną ze sterownika oraz nożnego sterownika z regulacją przepływu od 8 do 135 ml/min i regulacją co 10%</w:t>
            </w:r>
          </w:p>
        </w:tc>
        <w:tc>
          <w:tcPr>
            <w:tcW w:w="1701" w:type="dxa"/>
            <w:vAlign w:val="center"/>
          </w:tcPr>
          <w:p w14:paraId="15E8168C" w14:textId="7C96DE1E" w:rsidR="00E90EAA" w:rsidRPr="00E90EAA" w:rsidRDefault="00485177" w:rsidP="00E90E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38EB7516" w14:textId="43199AAA" w:rsidTr="008338F5">
        <w:tc>
          <w:tcPr>
            <w:tcW w:w="704" w:type="dxa"/>
            <w:vAlign w:val="center"/>
          </w:tcPr>
          <w:p w14:paraId="47E3F688" w14:textId="4F14918B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04032" w14:textId="65CCF9A9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Możliwość pracy pompy w trybie samoczynnym bez podłączonego mikromotoru</w:t>
            </w:r>
          </w:p>
        </w:tc>
        <w:tc>
          <w:tcPr>
            <w:tcW w:w="1701" w:type="dxa"/>
            <w:vAlign w:val="center"/>
          </w:tcPr>
          <w:p w14:paraId="3F7DDAFB" w14:textId="7D22EC6E" w:rsidR="00E90EAA" w:rsidRPr="00E90EAA" w:rsidRDefault="00485177" w:rsidP="00E90EAA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6AABC48F" w14:textId="229E423B" w:rsidTr="008338F5">
        <w:tc>
          <w:tcPr>
            <w:tcW w:w="704" w:type="dxa"/>
            <w:vAlign w:val="center"/>
          </w:tcPr>
          <w:p w14:paraId="2AE9F590" w14:textId="2EF41F3B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  <w:r w:rsidR="003722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70FD21" w14:textId="0392C3BB" w:rsidR="00E90EAA" w:rsidRPr="00E90EAA" w:rsidRDefault="00E90EAA" w:rsidP="00E90EAA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Możliwość stosowania samej  pompy irygacyjnej w celu czyszczenia optyki endoskopu  i Infiltracji przed liposukcją. Tryb ten jest dostępny jeżeli nie jest podłączony żadnej silnik do jednostki sterującej </w:t>
            </w:r>
          </w:p>
        </w:tc>
        <w:tc>
          <w:tcPr>
            <w:tcW w:w="1701" w:type="dxa"/>
            <w:vAlign w:val="center"/>
          </w:tcPr>
          <w:p w14:paraId="56D17109" w14:textId="16A31816" w:rsidR="00E90EAA" w:rsidRPr="00E90EAA" w:rsidRDefault="00485177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25F14A1" w14:textId="6CC49367" w:rsidTr="008338F5">
        <w:tc>
          <w:tcPr>
            <w:tcW w:w="704" w:type="dxa"/>
            <w:vAlign w:val="center"/>
          </w:tcPr>
          <w:p w14:paraId="48F6C2CA" w14:textId="665EDEB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AD88A0" w14:textId="306B8FA9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E90EAA">
              <w:rPr>
                <w:rFonts w:ascii="Times New Roman" w:hAnsi="Times New Roman"/>
              </w:rPr>
              <w:t>Możliwość wyboru obrotów w lewo oraz prawo, potwierdzone informacją na ekranie LCD</w:t>
            </w:r>
          </w:p>
        </w:tc>
        <w:tc>
          <w:tcPr>
            <w:tcW w:w="1701" w:type="dxa"/>
            <w:vAlign w:val="center"/>
          </w:tcPr>
          <w:p w14:paraId="4A005F58" w14:textId="0E7C1ABC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65B11E27" w14:textId="77777777" w:rsidTr="008338F5">
        <w:tc>
          <w:tcPr>
            <w:tcW w:w="704" w:type="dxa"/>
            <w:vAlign w:val="center"/>
          </w:tcPr>
          <w:p w14:paraId="49195E66" w14:textId="5FBCE552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47540E" w14:textId="29731F1D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płynnego sterowania szybkością obrotów</w:t>
            </w:r>
          </w:p>
        </w:tc>
        <w:tc>
          <w:tcPr>
            <w:tcW w:w="1701" w:type="dxa"/>
            <w:vAlign w:val="center"/>
          </w:tcPr>
          <w:p w14:paraId="64709798" w14:textId="34F92E4F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747B7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F975320" w14:textId="77777777" w:rsidTr="008338F5">
        <w:tc>
          <w:tcPr>
            <w:tcW w:w="704" w:type="dxa"/>
            <w:vAlign w:val="center"/>
          </w:tcPr>
          <w:p w14:paraId="21B3D81A" w14:textId="2EEF9B94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1</w:t>
            </w:r>
            <w:r w:rsidR="00372204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629A7" w14:textId="407D5169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jednoczesnego podłączenia dwóch niezależnych elementów roboczych: shaver oraz wiertarka</w:t>
            </w:r>
          </w:p>
        </w:tc>
        <w:tc>
          <w:tcPr>
            <w:tcW w:w="1701" w:type="dxa"/>
            <w:vAlign w:val="center"/>
          </w:tcPr>
          <w:p w14:paraId="4F2894BA" w14:textId="05D01FCA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2DE9216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5CF576B" w14:textId="77777777" w:rsidTr="008338F5">
        <w:tc>
          <w:tcPr>
            <w:tcW w:w="704" w:type="dxa"/>
            <w:vAlign w:val="center"/>
          </w:tcPr>
          <w:p w14:paraId="7D62D254" w14:textId="6EFD3EE0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2BDC72" w14:textId="22A8F3A0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jednoczesnego podłączenia dwóch mikromotorów wiertarki jednocześnie</w:t>
            </w:r>
          </w:p>
        </w:tc>
        <w:tc>
          <w:tcPr>
            <w:tcW w:w="1701" w:type="dxa"/>
            <w:vAlign w:val="center"/>
          </w:tcPr>
          <w:p w14:paraId="54B4EC09" w14:textId="1AACF645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D0015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B44719E" w14:textId="77777777" w:rsidTr="008338F5">
        <w:tc>
          <w:tcPr>
            <w:tcW w:w="704" w:type="dxa"/>
            <w:vAlign w:val="center"/>
          </w:tcPr>
          <w:p w14:paraId="0B36A471" w14:textId="3DA60EC3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4F3B79" w14:textId="469709BB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Zakres pracy obrotów dla wiertarki od 4000 do 80000 obr./min</w:t>
            </w:r>
          </w:p>
        </w:tc>
        <w:tc>
          <w:tcPr>
            <w:tcW w:w="1701" w:type="dxa"/>
            <w:vAlign w:val="center"/>
          </w:tcPr>
          <w:p w14:paraId="5CA9622E" w14:textId="326BB90D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92854A7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15D483E" w14:textId="77777777" w:rsidTr="00E90EAA">
        <w:trPr>
          <w:trHeight w:val="397"/>
        </w:trPr>
        <w:tc>
          <w:tcPr>
            <w:tcW w:w="10060" w:type="dxa"/>
            <w:gridSpan w:val="4"/>
            <w:vAlign w:val="center"/>
          </w:tcPr>
          <w:p w14:paraId="0BC9375B" w14:textId="3EE1DE9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r w:rsidRPr="00E90EAA">
              <w:rPr>
                <w:rFonts w:ascii="Times New Roman" w:hAnsi="Times New Roman"/>
                <w:b/>
                <w:bCs/>
              </w:rPr>
              <w:t>Mikromotor wiertarki – 1 szt.</w:t>
            </w:r>
          </w:p>
        </w:tc>
      </w:tr>
      <w:tr w:rsidR="00E90EAA" w:rsidRPr="00E90EAA" w14:paraId="7E1AB9C3" w14:textId="77777777" w:rsidTr="008338F5">
        <w:tc>
          <w:tcPr>
            <w:tcW w:w="704" w:type="dxa"/>
            <w:vAlign w:val="center"/>
          </w:tcPr>
          <w:p w14:paraId="041CB46C" w14:textId="27572977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423F84" w14:textId="33996E0F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Zakres pracy dla wiertarki laryngologicznej - 4000 do 80000 obr./min</w:t>
            </w:r>
          </w:p>
        </w:tc>
        <w:tc>
          <w:tcPr>
            <w:tcW w:w="1701" w:type="dxa"/>
            <w:vAlign w:val="center"/>
          </w:tcPr>
          <w:p w14:paraId="748B9234" w14:textId="335819D3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2974BA4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CC354E1" w14:textId="77777777" w:rsidTr="008338F5">
        <w:tc>
          <w:tcPr>
            <w:tcW w:w="704" w:type="dxa"/>
            <w:vAlign w:val="center"/>
          </w:tcPr>
          <w:p w14:paraId="2438F197" w14:textId="37DDEDAD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8E53A" w14:textId="441CE056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Moment obrotowy min</w:t>
            </w:r>
            <w:r w:rsidR="00485177">
              <w:rPr>
                <w:rFonts w:ascii="Times New Roman" w:hAnsi="Times New Roman"/>
              </w:rPr>
              <w:t>.</w:t>
            </w:r>
            <w:r w:rsidRPr="00E90EAA">
              <w:rPr>
                <w:rFonts w:ascii="Times New Roman" w:hAnsi="Times New Roman"/>
              </w:rPr>
              <w:t xml:space="preserve"> 40 mNm przy 30000</w:t>
            </w:r>
            <w:r w:rsidR="00485177">
              <w:rPr>
                <w:rFonts w:ascii="Times New Roman" w:hAnsi="Times New Roman"/>
              </w:rPr>
              <w:t xml:space="preserve"> </w:t>
            </w:r>
            <w:r w:rsidRPr="00E90EAA">
              <w:rPr>
                <w:rFonts w:ascii="Times New Roman" w:hAnsi="Times New Roman"/>
              </w:rPr>
              <w:t>rpm</w:t>
            </w:r>
          </w:p>
        </w:tc>
        <w:tc>
          <w:tcPr>
            <w:tcW w:w="1701" w:type="dxa"/>
            <w:vAlign w:val="center"/>
          </w:tcPr>
          <w:p w14:paraId="7F9EC4D2" w14:textId="2630992B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8F1BBEE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E22941C" w14:textId="77777777" w:rsidTr="008338F5">
        <w:tc>
          <w:tcPr>
            <w:tcW w:w="704" w:type="dxa"/>
            <w:vAlign w:val="center"/>
          </w:tcPr>
          <w:p w14:paraId="37151F01" w14:textId="6A897F1A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53406E" w14:textId="0956374A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E90EAA">
              <w:rPr>
                <w:rFonts w:ascii="Times New Roman" w:hAnsi="Times New Roman"/>
              </w:rPr>
              <w:t>Waga rączki bez kabla max. 115 g</w:t>
            </w:r>
          </w:p>
        </w:tc>
        <w:tc>
          <w:tcPr>
            <w:tcW w:w="1701" w:type="dxa"/>
            <w:vAlign w:val="center"/>
          </w:tcPr>
          <w:p w14:paraId="54DB9859" w14:textId="37F7447E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077066C0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90EAA" w:rsidRPr="00E90EAA" w14:paraId="52E17466" w14:textId="77777777" w:rsidTr="008338F5">
        <w:tc>
          <w:tcPr>
            <w:tcW w:w="704" w:type="dxa"/>
            <w:vAlign w:val="center"/>
          </w:tcPr>
          <w:p w14:paraId="522329DF" w14:textId="3E60FC92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lastRenderedPageBreak/>
              <w:t>2</w:t>
            </w:r>
            <w:r w:rsidR="00372204">
              <w:rPr>
                <w:rFonts w:ascii="Times New Roman" w:hAnsi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0A3877" w14:textId="4B93D65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Rączka o długości max. 77mm +/- 2mm i średnicy max 21mm +/- 0,5mm</w:t>
            </w:r>
          </w:p>
        </w:tc>
        <w:tc>
          <w:tcPr>
            <w:tcW w:w="1701" w:type="dxa"/>
            <w:vAlign w:val="center"/>
          </w:tcPr>
          <w:p w14:paraId="6524E8A6" w14:textId="5C7CB718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53FE03B7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316A0BF2" w14:textId="77777777" w:rsidTr="008338F5">
        <w:tc>
          <w:tcPr>
            <w:tcW w:w="704" w:type="dxa"/>
            <w:vAlign w:val="center"/>
          </w:tcPr>
          <w:p w14:paraId="6A0589B8" w14:textId="389888DA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14370" w14:textId="0193AEB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Długość kabla min. 2,9 m</w:t>
            </w:r>
          </w:p>
        </w:tc>
        <w:tc>
          <w:tcPr>
            <w:tcW w:w="1701" w:type="dxa"/>
            <w:vAlign w:val="center"/>
          </w:tcPr>
          <w:p w14:paraId="0705199A" w14:textId="1C394B2C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69B3CA70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4DBAA87" w14:textId="77777777" w:rsidTr="008338F5">
        <w:tc>
          <w:tcPr>
            <w:tcW w:w="704" w:type="dxa"/>
            <w:vAlign w:val="center"/>
          </w:tcPr>
          <w:p w14:paraId="330281EC" w14:textId="410D1D9B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F0046" w14:textId="19A3534B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Mikromotor bezwibracyjny, bezszczotkowy, chłodzony powietrzem wraz z kablem połączeniowym, wszystkie części klasy BF</w:t>
            </w:r>
          </w:p>
        </w:tc>
        <w:tc>
          <w:tcPr>
            <w:tcW w:w="1701" w:type="dxa"/>
            <w:vAlign w:val="center"/>
          </w:tcPr>
          <w:p w14:paraId="45FA201F" w14:textId="61B74CF1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AF22ED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A83F36B" w14:textId="77777777" w:rsidTr="008338F5">
        <w:tc>
          <w:tcPr>
            <w:tcW w:w="704" w:type="dxa"/>
            <w:vAlign w:val="center"/>
          </w:tcPr>
          <w:p w14:paraId="7E88CDB4" w14:textId="35453EB6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486135" w14:textId="29BF146E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Motor generujący hałas podczas pracy na poziomie max. 62dB mierzony zgodnie normą ISO11498</w:t>
            </w:r>
          </w:p>
        </w:tc>
        <w:tc>
          <w:tcPr>
            <w:tcW w:w="1701" w:type="dxa"/>
            <w:vAlign w:val="center"/>
          </w:tcPr>
          <w:p w14:paraId="30C620F8" w14:textId="583E6BCD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EBA774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4764B80" w14:textId="77777777" w:rsidTr="008338F5">
        <w:tc>
          <w:tcPr>
            <w:tcW w:w="704" w:type="dxa"/>
            <w:vAlign w:val="center"/>
          </w:tcPr>
          <w:p w14:paraId="5AEE81B6" w14:textId="2248D0C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2</w:t>
            </w:r>
            <w:r w:rsidR="00372204">
              <w:rPr>
                <w:rFonts w:ascii="Times New Roman" w:hAnsi="Times New Roman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30580" w14:textId="0B561330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 xml:space="preserve">Możliwość sterylizacji w autoklawie  </w:t>
            </w:r>
            <w:r w:rsidR="000E5895">
              <w:rPr>
                <w:rFonts w:ascii="Times New Roman" w:hAnsi="Times New Roman"/>
              </w:rPr>
              <w:t>(</w:t>
            </w:r>
            <w:r w:rsidRPr="00E90EAA">
              <w:rPr>
                <w:rFonts w:ascii="Times New Roman" w:hAnsi="Times New Roman"/>
              </w:rPr>
              <w:t>do 134º) mikromotora wraz z kablem połączeniowym</w:t>
            </w:r>
          </w:p>
        </w:tc>
        <w:tc>
          <w:tcPr>
            <w:tcW w:w="1701" w:type="dxa"/>
            <w:vAlign w:val="center"/>
          </w:tcPr>
          <w:p w14:paraId="2826C5EF" w14:textId="6DBA7F06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28431C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B0AC9C2" w14:textId="77777777" w:rsidTr="00E90EAA">
        <w:trPr>
          <w:trHeight w:val="337"/>
        </w:trPr>
        <w:tc>
          <w:tcPr>
            <w:tcW w:w="10060" w:type="dxa"/>
            <w:gridSpan w:val="4"/>
            <w:vAlign w:val="center"/>
          </w:tcPr>
          <w:p w14:paraId="326C2D18" w14:textId="3702AE19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  <w:r w:rsidRPr="00E90EAA">
              <w:rPr>
                <w:rFonts w:ascii="Times New Roman" w:hAnsi="Times New Roman"/>
                <w:b/>
                <w:bCs/>
              </w:rPr>
              <w:t>Akcesoria</w:t>
            </w:r>
          </w:p>
        </w:tc>
      </w:tr>
      <w:tr w:rsidR="00E90EAA" w:rsidRPr="00E90EAA" w14:paraId="3E9A3BD4" w14:textId="77777777" w:rsidTr="008338F5">
        <w:tc>
          <w:tcPr>
            <w:tcW w:w="704" w:type="dxa"/>
            <w:vAlign w:val="center"/>
          </w:tcPr>
          <w:p w14:paraId="09F3525F" w14:textId="16328D5E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ABBC4F" w14:textId="39AA90FC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  <w:color w:val="000000"/>
              </w:rPr>
              <w:t xml:space="preserve">Prostnica 1:1 o długości 74 mm +/-1mm, max wadze 40 g oraz z wbudowanym wewnętrznym kanałem irygacyjnym pełniącym równocześnie funkcję chłodzenia wewnątrz prostnicy; </w:t>
            </w:r>
            <w:r w:rsidRPr="00E90EAA">
              <w:rPr>
                <w:rFonts w:ascii="Times New Roman" w:hAnsi="Times New Roman"/>
                <w:b/>
                <w:bCs/>
                <w:color w:val="000000"/>
              </w:rPr>
              <w:t>1 szt</w:t>
            </w:r>
            <w:r w:rsidR="00485177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Pr="00E90EAA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5640C93" w14:textId="63E8A732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3A433021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44460B43" w14:textId="77777777" w:rsidTr="008338F5">
        <w:tc>
          <w:tcPr>
            <w:tcW w:w="704" w:type="dxa"/>
            <w:vAlign w:val="center"/>
          </w:tcPr>
          <w:p w14:paraId="3FE8BD56" w14:textId="63AFE111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3</w:t>
            </w:r>
            <w:r w:rsidR="00372204">
              <w:rPr>
                <w:rFonts w:ascii="Times New Roman" w:hAnsi="Times New Roman"/>
              </w:rPr>
              <w:t>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451D9" w14:textId="4F4EDC5D" w:rsidR="00E90EAA" w:rsidRPr="00E90EAA" w:rsidRDefault="00E90EAA" w:rsidP="00E90EAA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Możliwość fiksacji 3 długości ustawień wiertła ze znacznikami położenia wygrawerowanymi na ostrzu</w:t>
            </w:r>
          </w:p>
        </w:tc>
        <w:tc>
          <w:tcPr>
            <w:tcW w:w="1701" w:type="dxa"/>
            <w:vAlign w:val="center"/>
          </w:tcPr>
          <w:p w14:paraId="46B4E838" w14:textId="16E34A18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53D85E3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7C705E75" w14:textId="77777777" w:rsidTr="008338F5">
        <w:tc>
          <w:tcPr>
            <w:tcW w:w="704" w:type="dxa"/>
            <w:vAlign w:val="center"/>
          </w:tcPr>
          <w:p w14:paraId="0D3160CB" w14:textId="38C14250" w:rsidR="00E90EAA" w:rsidRPr="00E90EAA" w:rsidRDefault="00E90EAA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90EAA">
              <w:rPr>
                <w:rFonts w:ascii="Times New Roman" w:hAnsi="Times New Roman"/>
              </w:rPr>
              <w:t>3</w:t>
            </w:r>
            <w:r w:rsidR="0037220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A0F45" w14:textId="77777777" w:rsidR="000E5895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1. Wielorazowe wiertła diamentowe o długości 70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0EAA">
              <w:rPr>
                <w:rFonts w:ascii="Times New Roman" w:hAnsi="Times New Roman" w:cs="Times New Roman"/>
              </w:rPr>
              <w:t>mm i średnicach</w:t>
            </w:r>
            <w:r w:rsidR="000E5895">
              <w:rPr>
                <w:rFonts w:ascii="Times New Roman" w:hAnsi="Times New Roman" w:cs="Times New Roman"/>
              </w:rPr>
              <w:t xml:space="preserve">: </w:t>
            </w:r>
          </w:p>
          <w:p w14:paraId="245E2801" w14:textId="622B8016" w:rsidR="000E5895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3,1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596A0D19" w14:textId="5B4AD9DA" w:rsidR="00E90EAA" w:rsidRPr="00E90EAA" w:rsidRDefault="00E90EAA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4,0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1D30F38B" w14:textId="730285AA" w:rsidR="00E90EAA" w:rsidRDefault="00E90EAA" w:rsidP="00E90EAA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5,0 mm</w:t>
            </w:r>
            <w:r w:rsidR="000E5895">
              <w:rPr>
                <w:rFonts w:ascii="Times New Roman" w:hAnsi="Times New Roman" w:cs="Times New Roman"/>
              </w:rPr>
              <w:t xml:space="preserve"> – 2 szt.</w:t>
            </w:r>
          </w:p>
          <w:p w14:paraId="1033893A" w14:textId="59EE3ABB" w:rsidR="000E5895" w:rsidRPr="00E90EAA" w:rsidRDefault="000E5895" w:rsidP="00E90EAA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 mm – 2 szt.</w:t>
            </w:r>
          </w:p>
          <w:p w14:paraId="79FBD09E" w14:textId="6DF627D4" w:rsidR="00E90EAA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E90EAA" w:rsidRPr="00E90EAA">
              <w:rPr>
                <w:rFonts w:ascii="Times New Roman" w:hAnsi="Times New Roman" w:cs="Times New Roman"/>
              </w:rPr>
              <w:t xml:space="preserve">rzystopniowa regulacja długości </w:t>
            </w:r>
          </w:p>
          <w:p w14:paraId="6C97D1E2" w14:textId="77777777" w:rsidR="000E5895" w:rsidRPr="00E90EAA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</w:p>
          <w:p w14:paraId="4C7F3549" w14:textId="5212E0E0" w:rsidR="00E90EAA" w:rsidRDefault="00E90EAA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2. Wielorazowe wiertła </w:t>
            </w:r>
            <w:r w:rsidR="000E5895">
              <w:rPr>
                <w:rFonts w:ascii="Times New Roman" w:hAnsi="Times New Roman" w:cs="Times New Roman"/>
              </w:rPr>
              <w:t>woframowe</w:t>
            </w:r>
            <w:r w:rsidRPr="00E90EAA">
              <w:rPr>
                <w:rFonts w:ascii="Times New Roman" w:hAnsi="Times New Roman" w:cs="Times New Roman"/>
              </w:rPr>
              <w:t xml:space="preserve"> o długości 70 mm i średnicach przynajmniej:</w:t>
            </w:r>
          </w:p>
          <w:p w14:paraId="0C3E75A6" w14:textId="77777777" w:rsidR="000E5895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3,1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53342B68" w14:textId="77777777" w:rsidR="000E5895" w:rsidRPr="00E90EAA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4,0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13722746" w14:textId="77777777" w:rsidR="000E5895" w:rsidRDefault="000E5895" w:rsidP="000E5895">
            <w:pPr>
              <w:spacing w:after="0" w:line="240" w:lineRule="auto"/>
              <w:ind w:left="369" w:hanging="283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5,0 mm</w:t>
            </w:r>
            <w:r>
              <w:rPr>
                <w:rFonts w:ascii="Times New Roman" w:hAnsi="Times New Roman" w:cs="Times New Roman"/>
              </w:rPr>
              <w:t xml:space="preserve"> – 2 szt.</w:t>
            </w:r>
          </w:p>
          <w:p w14:paraId="563923CB" w14:textId="1D5970E3" w:rsidR="000E5895" w:rsidRPr="00E90EAA" w:rsidRDefault="000E5895" w:rsidP="000E5895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 mm – 2 szt.</w:t>
            </w:r>
          </w:p>
          <w:p w14:paraId="3A5AF2EF" w14:textId="7C2603A5" w:rsidR="00E90EAA" w:rsidRPr="000E5895" w:rsidRDefault="000E5895" w:rsidP="00E90EAA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0E5895">
              <w:rPr>
                <w:rFonts w:ascii="Times New Roman" w:hAnsi="Times New Roman" w:cs="Times New Roman"/>
              </w:rPr>
              <w:t>Trzystopniowa regulacja długości</w:t>
            </w:r>
          </w:p>
        </w:tc>
        <w:tc>
          <w:tcPr>
            <w:tcW w:w="1701" w:type="dxa"/>
            <w:vAlign w:val="center"/>
          </w:tcPr>
          <w:p w14:paraId="4E269496" w14:textId="228A7AF3" w:rsidR="00E90EAA" w:rsidRPr="00E90EAA" w:rsidRDefault="00485177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91F2F8F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5B79DD62" w14:textId="77777777" w:rsidTr="008338F5">
        <w:tc>
          <w:tcPr>
            <w:tcW w:w="704" w:type="dxa"/>
            <w:vAlign w:val="center"/>
          </w:tcPr>
          <w:p w14:paraId="52783B65" w14:textId="1BEC1C90" w:rsidR="00E90EAA" w:rsidRPr="00E90EAA" w:rsidRDefault="00372204" w:rsidP="00E90EAA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8B7472" w14:textId="09D36365" w:rsidR="00E90EAA" w:rsidRPr="00E90EAA" w:rsidRDefault="000E5895" w:rsidP="00AC48E0">
            <w:pPr>
              <w:pStyle w:val="Bezodstpw"/>
              <w:ind w:left="88" w:right="8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Zestaw dwukolorowych drenów sterylnych do pompy o dwóch poziomach przepływu 100% i 50% </w:t>
            </w:r>
            <w:r w:rsidR="00AC48E0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10 szt. </w:t>
            </w:r>
          </w:p>
        </w:tc>
        <w:tc>
          <w:tcPr>
            <w:tcW w:w="1701" w:type="dxa"/>
            <w:vAlign w:val="center"/>
          </w:tcPr>
          <w:p w14:paraId="25FF22B1" w14:textId="2F891A1B" w:rsidR="00E90EAA" w:rsidRPr="00E90EAA" w:rsidRDefault="008A7EEB" w:rsidP="00E90EAA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7E29BA5" w14:textId="77777777" w:rsidR="00E90EAA" w:rsidRPr="00E90EAA" w:rsidRDefault="00E90EAA" w:rsidP="00E90EAA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E90EAA" w:rsidRPr="00E90EAA" w14:paraId="0BC161B2" w14:textId="77777777" w:rsidTr="008B0040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1AFC2FF2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E90EAA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E90EAA" w:rsidRPr="00E90EAA" w14:paraId="0F8421D4" w14:textId="467CED5B" w:rsidTr="008338F5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E90EAA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41AA881C" w14:textId="0DA1161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E90EAA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E90EAA" w:rsidRPr="00E90EAA" w14:paraId="0FA4C0BC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030EA99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90EAA" w:rsidRPr="00E90EAA" w14:paraId="053716FB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E90EAA" w:rsidRPr="00E90EAA" w:rsidRDefault="00E90EAA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E90EAA" w:rsidRPr="00E90EAA" w:rsidRDefault="00E90EAA" w:rsidP="00E90EAA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E90EAA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E90EAA" w:rsidRPr="00E90EAA" w:rsidRDefault="00E90EAA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90EAA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ED2BA04" w14:textId="77777777" w:rsidR="00E90EAA" w:rsidRPr="00E90EAA" w:rsidRDefault="00E90EAA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48E0" w:rsidRPr="00E90EAA" w14:paraId="3F71B56D" w14:textId="77777777" w:rsidTr="008338F5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23FCBAD6" w14:textId="2323F5A6" w:rsidR="00AC48E0" w:rsidRPr="00E90EAA" w:rsidRDefault="00AC48E0" w:rsidP="00E90EAA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49FC34" w14:textId="77777777" w:rsidR="00AC48E0" w:rsidRPr="00102261" w:rsidRDefault="00AC48E0" w:rsidP="00102261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102261">
              <w:rPr>
                <w:sz w:val="22"/>
                <w:szCs w:val="22"/>
              </w:rPr>
              <w:t xml:space="preserve">Przedmiot umowy jest </w:t>
            </w:r>
            <w:r w:rsidRPr="00102261">
              <w:rPr>
                <w:rStyle w:val="Pogrubienie"/>
                <w:sz w:val="22"/>
                <w:szCs w:val="22"/>
              </w:rPr>
              <w:t>wyrobem medycznym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sz w:val="22"/>
                <w:szCs w:val="22"/>
              </w:rPr>
              <w:t>w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sz w:val="22"/>
                <w:szCs w:val="22"/>
              </w:rPr>
              <w:t>rozumieniu</w:t>
            </w:r>
            <w:r w:rsidRPr="00102261">
              <w:rPr>
                <w:b/>
                <w:sz w:val="22"/>
                <w:szCs w:val="22"/>
              </w:rPr>
              <w:t xml:space="preserve"> </w:t>
            </w:r>
            <w:r w:rsidRPr="00102261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102261">
              <w:rPr>
                <w:sz w:val="22"/>
                <w:szCs w:val="22"/>
              </w:rPr>
              <w:t xml:space="preserve"> (Dz.U. 2024 poz. 1620)</w:t>
            </w:r>
            <w:r w:rsidRPr="00102261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31986B13" w14:textId="195D160F" w:rsidR="00AC48E0" w:rsidRPr="00102261" w:rsidRDefault="00AC48E0" w:rsidP="00102261">
            <w:pPr>
              <w:spacing w:after="0" w:line="240" w:lineRule="auto"/>
              <w:ind w:left="86" w:right="88"/>
              <w:rPr>
                <w:rFonts w:ascii="Times New Roman" w:hAnsi="Times New Roman" w:cs="Times New Roman"/>
              </w:rPr>
            </w:pPr>
            <w:r w:rsidRPr="00102261">
              <w:rPr>
                <w:rFonts w:ascii="Times New Roman" w:hAnsi="Times New Roman" w:cs="Times New Roman"/>
              </w:rPr>
              <w:t xml:space="preserve">W przypadku, gdy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102261">
              <w:rPr>
                <w:rFonts w:ascii="Times New Roman" w:hAnsi="Times New Roman" w:cs="Times New Roman"/>
                <w:b/>
              </w:rPr>
              <w:t xml:space="preserve"> </w:t>
            </w:r>
            <w:r w:rsidRPr="00102261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102261">
              <w:rPr>
                <w:rFonts w:ascii="Times New Roman" w:hAnsi="Times New Roman" w:cs="Times New Roman"/>
              </w:rPr>
              <w:t xml:space="preserve"> wskazując, </w:t>
            </w:r>
            <w:r w:rsidRPr="00102261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701" w:type="dxa"/>
            <w:vAlign w:val="center"/>
          </w:tcPr>
          <w:p w14:paraId="3F508EBF" w14:textId="1938D502" w:rsidR="00AC48E0" w:rsidRPr="00E90EAA" w:rsidRDefault="00AC48E0" w:rsidP="00E90EAA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080FCDF" w14:textId="46F8DA01" w:rsidR="00AC48E0" w:rsidRPr="00E90EAA" w:rsidRDefault="00EA7B98" w:rsidP="00E90EAA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E90EAA" w:rsidRDefault="009A1588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141CC59F" w14:textId="3D68D428" w:rsidR="00443BF1" w:rsidRPr="00E90EAA" w:rsidRDefault="00443BF1" w:rsidP="00E90EA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E90EAA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E90EAA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E90EAA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,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których</w:t>
      </w:r>
      <w:r w:rsidRPr="00E90EAA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E90EAA">
        <w:rPr>
          <w:rFonts w:ascii="Times New Roman" w:eastAsia="Arial Unicode MS" w:hAnsi="Times New Roman" w:cs="Times New Roman"/>
          <w:b/>
          <w:bCs/>
        </w:rPr>
        <w:t>przedmiotu zamówienia</w:t>
      </w:r>
      <w:r w:rsidRPr="00E90EAA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E90EAA" w:rsidRDefault="00B41A7A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E90EAA" w:rsidRDefault="00E83618" w:rsidP="00E90EA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E90EAA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5B638F28" w14:textId="74E5AE42" w:rsidR="00443BF1" w:rsidRPr="00E90EAA" w:rsidRDefault="00443BF1" w:rsidP="00E90EA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E90EAA">
        <w:rPr>
          <w:rFonts w:ascii="Times New Roman" w:hAnsi="Times New Roman" w:cs="Times New Roman"/>
          <w:lang w:eastAsia="zh-CN"/>
        </w:rPr>
        <w:t>…..</w:t>
      </w:r>
      <w:r w:rsidRPr="00E90EAA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E90EAA" w:rsidRDefault="00443BF1" w:rsidP="00E90EA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E90EAA" w:rsidRDefault="00A6346F" w:rsidP="00E90EA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E90EA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E90EAA" w:rsidRDefault="00A6346F" w:rsidP="00E90EA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E90EAA">
        <w:rPr>
          <w:rFonts w:ascii="Times New Roman" w:hAnsi="Times New Roman" w:cs="Times New Roman"/>
          <w:lang w:eastAsia="zh-CN"/>
        </w:rPr>
        <w:t>O</w:t>
      </w:r>
      <w:r w:rsidR="00443BF1" w:rsidRPr="00E90EAA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E90EAA" w:rsidRDefault="00E71C25" w:rsidP="00E90EAA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E90EA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DF6D97" w14:textId="77777777" w:rsidR="00E118D9" w:rsidRDefault="00E118D9" w:rsidP="00FD4247">
      <w:pPr>
        <w:spacing w:after="0" w:line="240" w:lineRule="auto"/>
      </w:pPr>
      <w:r>
        <w:separator/>
      </w:r>
    </w:p>
  </w:endnote>
  <w:endnote w:type="continuationSeparator" w:id="0">
    <w:p w14:paraId="6F9C4A61" w14:textId="77777777" w:rsidR="00E118D9" w:rsidRDefault="00E118D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AC48E0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91DEC" w14:textId="77777777" w:rsidR="00E118D9" w:rsidRDefault="00E118D9" w:rsidP="00FD4247">
      <w:pPr>
        <w:spacing w:after="0" w:line="240" w:lineRule="auto"/>
      </w:pPr>
      <w:r>
        <w:separator/>
      </w:r>
    </w:p>
  </w:footnote>
  <w:footnote w:type="continuationSeparator" w:id="0">
    <w:p w14:paraId="0EFF0413" w14:textId="77777777" w:rsidR="00E118D9" w:rsidRDefault="00E118D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2955636">
    <w:abstractNumId w:val="5"/>
  </w:num>
  <w:num w:numId="2" w16cid:durableId="360279028">
    <w:abstractNumId w:val="6"/>
  </w:num>
  <w:num w:numId="3" w16cid:durableId="23285531">
    <w:abstractNumId w:val="1"/>
  </w:num>
  <w:num w:numId="4" w16cid:durableId="650672695">
    <w:abstractNumId w:val="2"/>
  </w:num>
  <w:num w:numId="5" w16cid:durableId="1946838181">
    <w:abstractNumId w:val="9"/>
  </w:num>
  <w:num w:numId="6" w16cid:durableId="1111435579">
    <w:abstractNumId w:val="8"/>
  </w:num>
  <w:num w:numId="7" w16cid:durableId="1585534532">
    <w:abstractNumId w:val="4"/>
  </w:num>
  <w:num w:numId="8" w16cid:durableId="494148172">
    <w:abstractNumId w:val="7"/>
  </w:num>
  <w:num w:numId="9" w16cid:durableId="83963101">
    <w:abstractNumId w:val="11"/>
  </w:num>
  <w:num w:numId="10" w16cid:durableId="1212309138">
    <w:abstractNumId w:val="3"/>
  </w:num>
  <w:num w:numId="11" w16cid:durableId="19195144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86913216">
    <w:abstractNumId w:val="10"/>
  </w:num>
  <w:num w:numId="13" w16cid:durableId="1092779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1C7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9355C"/>
    <w:rsid w:val="000A1764"/>
    <w:rsid w:val="000A22D3"/>
    <w:rsid w:val="000A7F9A"/>
    <w:rsid w:val="000B0202"/>
    <w:rsid w:val="000D24B5"/>
    <w:rsid w:val="000D2D49"/>
    <w:rsid w:val="000D5F5D"/>
    <w:rsid w:val="000E489A"/>
    <w:rsid w:val="000E5895"/>
    <w:rsid w:val="00102261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90143"/>
    <w:rsid w:val="001A1E6A"/>
    <w:rsid w:val="001C3D55"/>
    <w:rsid w:val="001D282A"/>
    <w:rsid w:val="001D4594"/>
    <w:rsid w:val="001D53EF"/>
    <w:rsid w:val="001D5846"/>
    <w:rsid w:val="001D644E"/>
    <w:rsid w:val="001E18E4"/>
    <w:rsid w:val="001E260E"/>
    <w:rsid w:val="001E2DB6"/>
    <w:rsid w:val="001E66E7"/>
    <w:rsid w:val="001E7E37"/>
    <w:rsid w:val="00205832"/>
    <w:rsid w:val="00206783"/>
    <w:rsid w:val="00207D76"/>
    <w:rsid w:val="002125E7"/>
    <w:rsid w:val="002154EF"/>
    <w:rsid w:val="0021756F"/>
    <w:rsid w:val="00220B7D"/>
    <w:rsid w:val="00225C7A"/>
    <w:rsid w:val="0023099D"/>
    <w:rsid w:val="00234061"/>
    <w:rsid w:val="00234763"/>
    <w:rsid w:val="002407ED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72204"/>
    <w:rsid w:val="00375514"/>
    <w:rsid w:val="00390A4B"/>
    <w:rsid w:val="003A6666"/>
    <w:rsid w:val="003B37B0"/>
    <w:rsid w:val="003C106F"/>
    <w:rsid w:val="003C56C8"/>
    <w:rsid w:val="003C5A80"/>
    <w:rsid w:val="003D3B89"/>
    <w:rsid w:val="003D6A3B"/>
    <w:rsid w:val="003E4545"/>
    <w:rsid w:val="004039D3"/>
    <w:rsid w:val="004067D9"/>
    <w:rsid w:val="0041062D"/>
    <w:rsid w:val="0041281C"/>
    <w:rsid w:val="00413D58"/>
    <w:rsid w:val="00427FCD"/>
    <w:rsid w:val="004305AE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177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44890"/>
    <w:rsid w:val="005517F9"/>
    <w:rsid w:val="00563D41"/>
    <w:rsid w:val="00565EA5"/>
    <w:rsid w:val="00567C36"/>
    <w:rsid w:val="00567EA6"/>
    <w:rsid w:val="00572FD3"/>
    <w:rsid w:val="005737C2"/>
    <w:rsid w:val="0059197F"/>
    <w:rsid w:val="00595FA2"/>
    <w:rsid w:val="00597040"/>
    <w:rsid w:val="005A2317"/>
    <w:rsid w:val="005B0733"/>
    <w:rsid w:val="005B4CFC"/>
    <w:rsid w:val="005B5A1B"/>
    <w:rsid w:val="005B624C"/>
    <w:rsid w:val="005C6477"/>
    <w:rsid w:val="005D598D"/>
    <w:rsid w:val="005D7955"/>
    <w:rsid w:val="005E11E1"/>
    <w:rsid w:val="005E3DF3"/>
    <w:rsid w:val="005E509F"/>
    <w:rsid w:val="006042CB"/>
    <w:rsid w:val="0061070C"/>
    <w:rsid w:val="00610E78"/>
    <w:rsid w:val="00614E8B"/>
    <w:rsid w:val="006156D9"/>
    <w:rsid w:val="00617254"/>
    <w:rsid w:val="006209EE"/>
    <w:rsid w:val="006215D9"/>
    <w:rsid w:val="0062247F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6729"/>
    <w:rsid w:val="00700072"/>
    <w:rsid w:val="007072AA"/>
    <w:rsid w:val="007107FD"/>
    <w:rsid w:val="00710E07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614D5"/>
    <w:rsid w:val="00767459"/>
    <w:rsid w:val="007706D9"/>
    <w:rsid w:val="00773F08"/>
    <w:rsid w:val="00774F3E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32404"/>
    <w:rsid w:val="008338F5"/>
    <w:rsid w:val="00836FE3"/>
    <w:rsid w:val="0083708D"/>
    <w:rsid w:val="00837A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58A8"/>
    <w:rsid w:val="008A1CD2"/>
    <w:rsid w:val="008A223A"/>
    <w:rsid w:val="008A525F"/>
    <w:rsid w:val="008A7EEB"/>
    <w:rsid w:val="008B0040"/>
    <w:rsid w:val="008C337D"/>
    <w:rsid w:val="008C57D8"/>
    <w:rsid w:val="008E2725"/>
    <w:rsid w:val="008E3A1C"/>
    <w:rsid w:val="008E66D6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0C6F"/>
    <w:rsid w:val="00A16963"/>
    <w:rsid w:val="00A24837"/>
    <w:rsid w:val="00A35D07"/>
    <w:rsid w:val="00A40563"/>
    <w:rsid w:val="00A41BDE"/>
    <w:rsid w:val="00A50473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765C"/>
    <w:rsid w:val="00AC48E0"/>
    <w:rsid w:val="00AC602D"/>
    <w:rsid w:val="00AD7BA0"/>
    <w:rsid w:val="00AE02C1"/>
    <w:rsid w:val="00AE0A55"/>
    <w:rsid w:val="00AE1837"/>
    <w:rsid w:val="00AE3FED"/>
    <w:rsid w:val="00AF1288"/>
    <w:rsid w:val="00AF2921"/>
    <w:rsid w:val="00B07B2A"/>
    <w:rsid w:val="00B16E4B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26889"/>
    <w:rsid w:val="00C366FA"/>
    <w:rsid w:val="00C4198E"/>
    <w:rsid w:val="00C471EA"/>
    <w:rsid w:val="00C53FB6"/>
    <w:rsid w:val="00C545D7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744"/>
    <w:rsid w:val="00D00856"/>
    <w:rsid w:val="00D23E7E"/>
    <w:rsid w:val="00D32ADD"/>
    <w:rsid w:val="00D32B86"/>
    <w:rsid w:val="00D40B2E"/>
    <w:rsid w:val="00D42180"/>
    <w:rsid w:val="00D50CFD"/>
    <w:rsid w:val="00D5323F"/>
    <w:rsid w:val="00D564F7"/>
    <w:rsid w:val="00D57C43"/>
    <w:rsid w:val="00D61179"/>
    <w:rsid w:val="00D62C74"/>
    <w:rsid w:val="00D640FE"/>
    <w:rsid w:val="00D70082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118D9"/>
    <w:rsid w:val="00E2013B"/>
    <w:rsid w:val="00E22BCC"/>
    <w:rsid w:val="00E22D39"/>
    <w:rsid w:val="00E47930"/>
    <w:rsid w:val="00E514D8"/>
    <w:rsid w:val="00E71C25"/>
    <w:rsid w:val="00E83618"/>
    <w:rsid w:val="00E84AB3"/>
    <w:rsid w:val="00E90010"/>
    <w:rsid w:val="00E90EAA"/>
    <w:rsid w:val="00EA0A69"/>
    <w:rsid w:val="00EA3309"/>
    <w:rsid w:val="00EA7676"/>
    <w:rsid w:val="00EA7B98"/>
    <w:rsid w:val="00EB1D0D"/>
    <w:rsid w:val="00EB1ECD"/>
    <w:rsid w:val="00EB6084"/>
    <w:rsid w:val="00EB7531"/>
    <w:rsid w:val="00EC1836"/>
    <w:rsid w:val="00EC67AE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6308"/>
    <w:rsid w:val="00F271C4"/>
    <w:rsid w:val="00F44287"/>
    <w:rsid w:val="00F45D04"/>
    <w:rsid w:val="00F46A8D"/>
    <w:rsid w:val="00F5068F"/>
    <w:rsid w:val="00F71BC0"/>
    <w:rsid w:val="00F91D06"/>
    <w:rsid w:val="00FA0059"/>
    <w:rsid w:val="00FA3006"/>
    <w:rsid w:val="00FB2900"/>
    <w:rsid w:val="00FB34D1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AC48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AC48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0AD74-F44C-4131-BDCE-57BB28F3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909</Words>
  <Characters>5458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25</cp:revision>
  <cp:lastPrinted>2019-07-10T20:39:00Z</cp:lastPrinted>
  <dcterms:created xsi:type="dcterms:W3CDTF">2025-10-27T09:11:00Z</dcterms:created>
  <dcterms:modified xsi:type="dcterms:W3CDTF">2026-01-28T14:10:00Z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